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PT Sans" w:cs="PT Sans" w:eastAsia="PT Sans" w:hAnsi="PT Sans"/>
          <w:b w:val="1"/>
          <w:color w:val="00c19f"/>
          <w:sz w:val="36"/>
          <w:szCs w:val="36"/>
        </w:rPr>
      </w:pPr>
      <w:r w:rsidDel="00000000" w:rsidR="00000000" w:rsidRPr="00000000">
        <w:rPr>
          <w:rFonts w:ascii="PT Sans" w:cs="PT Sans" w:eastAsia="PT Sans" w:hAnsi="PT Sans"/>
          <w:b w:val="1"/>
          <w:color w:val="00c19f"/>
          <w:sz w:val="36"/>
          <w:szCs w:val="36"/>
          <w:rtl w:val="0"/>
        </w:rPr>
        <w:t xml:space="preserve">Чеклист за качествено Автентично оценяване</w:t>
      </w:r>
    </w:p>
    <w:p w:rsidR="00000000" w:rsidDel="00000000" w:rsidP="00000000" w:rsidRDefault="00000000" w:rsidRPr="00000000" w14:paraId="00000002">
      <w:pPr>
        <w:rPr>
          <w:rFonts w:ascii="PT Sans" w:cs="PT Sans" w:eastAsia="PT Sans" w:hAnsi="PT Sans"/>
          <w:color w:val="00c19f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100.0" w:type="dxa"/>
        <w:jc w:val="left"/>
        <w:tblInd w:w="-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90"/>
        <w:gridCol w:w="10005"/>
        <w:gridCol w:w="1305"/>
        <w:tblGridChange w:id="0">
          <w:tblGrid>
            <w:gridCol w:w="2790"/>
            <w:gridCol w:w="10005"/>
            <w:gridCol w:w="13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Елемент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Описание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ДА/НЕ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Цели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Ясно формулирани резултати по всеки предмет; учениците знаят какво конкретно трябва да прилагат.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1162846389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Избрани са едно или две социално-емоционални умения на фокус и са ясно включени в задачата.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277767153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.88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Интеграция на предметите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Знанията от различните предмети са свързани естествено и се изисква комбинирането им за справяне със задачата.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468721792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Реалистичност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Задачата е свързана с реален проблем, ситуация или контекст, доближава се максимално до реалистични житейски ситуации (професионални/част от социалния или личния живот).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693598251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Предизикателност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Задачата изисква високи нива на мислене (анализ, оценка, създаване).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423374358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Възможни отговори и продукти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Има различни варианти за продукт/решение (напр. текст, устно представяне, плакат, видео) и право на избор.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756199622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Задачата дава място за креативност и лична позиция.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157122260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59.0400000000001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Учителите имат разписани примери какво се очаква като отговор/продукт (без да се ограничава креативността).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132677947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Оценка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Има разработена матрица/рубрика с ясни критерии и нива.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2033628798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Матрицата включва конкретни знания и умения от всички предмети,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4d4d4d"/>
                <w:rtl w:val="0"/>
              </w:rPr>
              <w:t xml:space="preserve">както и СЕУ</w:t>
            </w: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.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1528765115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2070" w:left="900" w:right="720" w:header="14.399999999999999" w:footer="15.00000000000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800404" cy="1132162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0404" cy="113216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790688" cy="1295364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0688" cy="12953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